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صصرى
</w:t>
      </w:r>
    </w:p>
    <w:p>
      <w:pPr>
        <w:jc w:val="start"/>
        <w:bidi/>
      </w:pPr>
      <w:r>
        <w:rPr>
          <w:rFonts w:ascii="arial" w:hAnsi="arial" w:eastAsia="arial" w:cs="arial"/>
          <w:sz w:val="28"/>
          <w:szCs w:val="28"/>
          <w:b w:val="1"/>
          <w:bCs w:val="1"/>
          <w:rtl/>
        </w:rPr>
        <w:t xml:space="preserve">ابن صصرى
</w:t>
      </w:r>
    </w:p>
    <w:p>
      <w:pPr/>
      <w:r>
        <w:rPr/>
        <w:t xml:space="preserve">ابن صصرى  محمد بن سالم بن الحسن بن هبة الله التغلبي، ابو عبد الله، عماد الدين، ابن صصرى: قاض، من المشتغلين بالحديث. مولده ووفا بدمشق. قال ابن تغرى بردى: حدث هو وابوه وجده وجد ابيه وجد جده وغير واحد من بيته.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قاضي القضاة نجم الدين ابن صصري
</w:t>
      </w:r>
    </w:p>
    <w:p>
      <w:pPr/>
      <w:r>
        <w:rPr/>
        <w:t xml:space="preserve">أبو قاضي القضاة نجم الدين ابن صصري محمد بن سالم بن الحسن بن هبة الله بن محفوظ بن صصرى القاضي العدل الكبير عماد الدين أبو عبد الله ابن أبي الغنايم ابن الحافظ أبي المواهب الربعي التغلبي البلدي الأصل الدمشقي الشافعي، ولد بعد الست ماية، وسمع من أبيه ومن التاج الكندي وهبة الله بن طاوس وابن أبي لقمة وأبي المجد القزويني، وروى عنه ابنه قاضي القضاة نجم الدين وابن العطار والدمياطي وزين الدين الفارقي وابن الخباز وجماعة، صار صدرا رئيسا محتشما وافر الحرمة كبير الثروة والنعمة، ولي غير مرة في المناصب الدينية وحمدت سيرته، وكان محبا للحديث رحل إلى مصر وسمع من أصحاب السلفي وكتب بخطه وحصل واعتنى بولده وأسمعه، روى الحديث من بيته جماعة، ودفن بتربتهم بسفح قاسيون سنة سبعين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2026-05-15T14:29:41+03:00</dcterms:created>
  <dcterms:modified xsi:type="dcterms:W3CDTF">2026-05-15T14:29:41+03:00</dcterms:modified>
</cp:coreProperties>
</file>

<file path=docProps/custom.xml><?xml version="1.0" encoding="utf-8"?>
<Properties xmlns="http://schemas.openxmlformats.org/officeDocument/2006/custom-properties" xmlns:vt="http://schemas.openxmlformats.org/officeDocument/2006/docPropsVTypes"/>
</file>