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الغلابي
</w:t>
      </w:r>
    </w:p>
    <w:p>
      <w:pPr>
        <w:jc w:val="start"/>
        <w:bidi/>
      </w:pPr>
      <w:r>
        <w:rPr>
          <w:rFonts w:ascii="arial" w:hAnsi="arial" w:eastAsia="arial" w:cs="arial"/>
          <w:sz w:val="28"/>
          <w:szCs w:val="28"/>
          <w:b w:val="1"/>
          <w:bCs w:val="1"/>
          <w:rtl/>
        </w:rPr>
        <w:t xml:space="preserve">الغلابي
</w:t>
      </w:r>
    </w:p>
    <w:p>
      <w:pPr/>
      <w:r>
        <w:rPr/>
        <w:t xml:space="preserve">الغلابي  محمد بن زكريا بن دينار مولى بني غلاب، أبو عبد الله، الغلابي: اخباري امامي، من أهل البصرة. من كتبه ’’الأجواد’’ و’’أخبار فاطمة ومنشأها ومولدها’’ وكتاب ’’صفين’’. </w:t>
      </w:r>
    </w:p>
    <w:p>
      <w:pPr>
        <w:jc w:val="start"/>
        <w:bidi/>
      </w:pPr>
      <w:r>
        <w:rPr>
          <w:sz w:val="24"/>
          <w:szCs w:val="24"/>
          <w:b w:val="1"/>
          <w:bCs w:val="1"/>
          <w:rtl/>
        </w:rPr>
        <w:t xml:space="preserve">
الأعلام،(دار العلم للملايين - بيروت،2002،ط 15،ج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الغلابي الأخباري
</w:t>
      </w:r>
    </w:p>
    <w:p>
      <w:pPr/>
      <w:r>
        <w:rPr/>
        <w:t xml:space="preserve">الغلابي الأخباري محمد بن زكريا الغلابي بالغين المعجمة واللام المخففة والباء الموحدة بعد الألف البصري الأخباري، هو في عداد الضعفاء وابن حبان ذكره في الثقات وقال يعتبر حديثه إذا روى عن ثقة، وقال الدارقطنى: بصري يضع.</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2026-05-13T22:41:15+03:00</dcterms:created>
  <dcterms:modified xsi:type="dcterms:W3CDTF">2026-05-13T22:41:15+03:00</dcterms:modified>
</cp:coreProperties>
</file>

<file path=docProps/custom.xml><?xml version="1.0" encoding="utf-8"?>
<Properties xmlns="http://schemas.openxmlformats.org/officeDocument/2006/custom-properties" xmlns:vt="http://schemas.openxmlformats.org/officeDocument/2006/docPropsVTypes"/>
</file>