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كاشف الغطاء
</w:t>
      </w:r>
    </w:p>
    <w:p>
      <w:pPr/>
      <w:r>
        <w:rPr/>
        <w:t xml:space="preserve">كاشف الغطاء  محمد رضا بن هادي بن عباس، من آل كاشف الغطاء : فاضل، من أهل النجف، له شعر. من كتبه المطبوعة (الشريف الرضي) في ترجمته، و (الغيب والشهادة) رسالة في الفرق بين الضاد والظاء، و (نقد الآراء المنطقية) وفي شعراء الغري للخاقاني،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2026-05-13T22:44:17+03:00</dcterms:created>
  <dcterms:modified xsi:type="dcterms:W3CDTF">2026-05-13T22:44:17+03:00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