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دمور
</w:t>
      </w:r>
    </w:p>
    <w:p>
      <w:pPr>
        <w:jc w:val="start"/>
        <w:bidi/>
      </w:pPr>
      <w:r>
        <w:rPr>
          <w:rFonts w:ascii="arial" w:hAnsi="arial" w:eastAsia="arial" w:cs="arial"/>
          <w:sz w:val="28"/>
          <w:szCs w:val="28"/>
          <w:b w:val="1"/>
          <w:bCs w:val="1"/>
          <w:rtl/>
        </w:rPr>
        <w:t xml:space="preserve">ابن دمور
</w:t>
      </w:r>
    </w:p>
    <w:p>
      <w:pPr/>
      <w:r>
        <w:rPr/>
        <w:t xml:space="preserve">ابن دمور  محمد بن دمور بن مصطفى، ضياء الدين الحنفي الرومي : متفقه من العثمانيين. كان نزيل الصالحية بدمشق، وتوفي بها. قال ابن حجر : كان له مسجد يؤم فيه في الصالحية وللناس فيه اعتقاد. قلت : رأيت بخطه في الفاتيكان (1450 عربي) نسخة من تأليف له سماه (معاني القرآن) أنجزه في شعبان سنة 718. </w:t>
      </w:r>
    </w:p>
    <w:p>
      <w:pPr>
        <w:jc w:val="start"/>
        <w:bidi/>
      </w:pPr>
      <w:r>
        <w:rPr>
          <w:sz w:val="24"/>
          <w:szCs w:val="24"/>
          <w:b w:val="1"/>
          <w:bCs w:val="1"/>
          <w:rtl/>
        </w:rPr>
        <w:t xml:space="preserve">
الأعلام،(دار العلم للملايين - بيروت،2002،ط 15،ج 6،ص 122)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دمور بن مصطفى الرومي ضياء
</w:t>
      </w:r>
    </w:p>
    <w:p>
      <w:pPr/>
      <w:r>
        <w:rPr/>
        <w:t xml:space="preserve">محمد بن دمور بن مصطفى الرومي ضياء محمد بن دمور بن مصطفى الرومي ضياء الدين نزيل الصالحية سمع من ابن أبي عمر وحدث وتفقه وكان له مسجد يؤم فيه في الصالحية وللناس فيه اعتقاد قال البرزالي في معجمه مات في رجب سنة 730</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2026-05-09T10:39:20+03:00</dcterms:created>
  <dcterms:modified xsi:type="dcterms:W3CDTF">2026-05-09T10:39:20+03:00</dcterms:modified>
</cp:coreProperties>
</file>

<file path=docProps/custom.xml><?xml version="1.0" encoding="utf-8"?>
<Properties xmlns="http://schemas.openxmlformats.org/officeDocument/2006/custom-properties" xmlns:vt="http://schemas.openxmlformats.org/officeDocument/2006/docPropsVTypes"/>
</file>