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النبهاني
</w:t>
      </w:r>
    </w:p>
    <w:p>
      <w:pPr>
        <w:jc w:val="start"/>
        <w:bidi/>
      </w:pPr>
      <w:r>
        <w:rPr>
          <w:rFonts w:ascii="arial" w:hAnsi="arial" w:eastAsia="arial" w:cs="arial"/>
          <w:sz w:val="28"/>
          <w:szCs w:val="28"/>
          <w:b w:val="1"/>
          <w:bCs w:val="1"/>
          <w:rtl/>
        </w:rPr>
        <w:t xml:space="preserve">النبهاني
</w:t>
      </w:r>
    </w:p>
    <w:p>
      <w:pPr/>
      <w:r>
        <w:rPr/>
        <w:t xml:space="preserve">النبهاني  محمد بن خليفة بن حمد بن موسى النبهاني الطائي نسبا، المكي مولدا ومنشأ، المالكي مذهبا: مؤرخ جزيرة ’’البحرين’’ في العصر الحديث. كان من مدرسي الحرم المكي، كأبيه. وسافر إلى ’’البحرين’’ في أول عام 1332 هـ ، فأقام مدة قصيرة، جمع فيها ما تيسر له من تاريخها وسير أمرائها في كتاب سماه (النبذة اللطيفة في الحكام من آل خليفة) وسافر إلى بغداد، فأشير عليه أن يجعل كتابه عاما لجزيرة العرب، فأضاف اليه زيادات، وسماه (التحفة النبهانية في إمارات الجزيرة العربية) ونشر الجزء الأول منه، وهو خاص بالبحرين، سنة 1332 هـ. وسافر إلى البصرة (سنة 33) وقد نشبت الحرب العامة الأولى، فاعتقله الانجليز، وسلبت منه كتبه وأوراقه، وفي جملتها مسودات تاريخه. وأفرج عنه (سنة 34) بشفاعة الشيخ عيسى بن علي من آل خليفة (المتقدمة ترجمته) ولم يؤذن له بمغادرة البصرة. وعاد بعد انتهاء الحرب (سنة 37) إلى العمل في كتابه، فرتبه على نسق غير نسقه الأول، وزاد فيه كثيرا، وسماه (التحفة النبهانية في تاريخ الجزيرة العربية –ط) سنة 1342 هـ ، في ثلاثة أجزاء، يجمعها مجلد واحد. وفي آخر الثاني منها أسماء مؤلفات أخرى له، منها (مؤنس العزب، تذييل سبائك الذهب في أنساب العرب) و (قطف الأزهار في معرفة المعادن والأحجار) و (النخبة النبهانية، شرح المنظومة البقونية) في مصطلح الحديث، و (التذكرة النبهانية في أسماء بعض المخترعات والمكتشفات الحديثة) و (ثمرات الخرائط في رسم البسائط) وتوفي بالبصرة. </w:t>
      </w:r>
    </w:p>
    <w:p>
      <w:pPr>
        <w:jc w:val="start"/>
        <w:bidi/>
      </w:pPr>
      <w:r>
        <w:rPr>
          <w:sz w:val="24"/>
          <w:szCs w:val="24"/>
          <w:b w:val="1"/>
          <w:bCs w:val="1"/>
          <w:rtl/>
        </w:rPr>
        <w:t xml:space="preserve">
الأعلام،(دار العلم للملايين - بيروت،2002،ط 15،ج 6،ص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2026-05-09T09:40:48+03:00</dcterms:created>
  <dcterms:modified xsi:type="dcterms:W3CDTF">2026-05-09T09:40:48+03:00</dcterms:modified>
</cp:coreProperties>
</file>

<file path=docProps/custom.xml><?xml version="1.0" encoding="utf-8"?>
<Properties xmlns="http://schemas.openxmlformats.org/officeDocument/2006/custom-properties" xmlns:vt="http://schemas.openxmlformats.org/officeDocument/2006/docPropsVTypes"/>
</file>