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تيمية
</w:t>
      </w:r>
    </w:p>
    <w:p>
      <w:pPr>
        <w:jc w:val="start"/>
        <w:bidi/>
      </w:pPr>
      <w:r>
        <w:rPr>
          <w:rFonts w:ascii="arial" w:hAnsi="arial" w:eastAsia="arial" w:cs="arial"/>
          <w:sz w:val="28"/>
          <w:szCs w:val="28"/>
          <w:b w:val="1"/>
          <w:bCs w:val="1"/>
          <w:rtl/>
        </w:rPr>
        <w:t xml:space="preserve">ابن تيمية
</w:t>
      </w:r>
    </w:p>
    <w:p>
      <w:pPr/>
      <w:r>
        <w:rPr/>
        <w:t xml:space="preserve">ابن تيمية  محمد بن الخضر بن محمد بن الخضر بن علي ابن تيمية الحراني الحنبلي، ابو عبد الله، فخر الدين: مفسر، خطيب، واعظ. كان شيخ حران و خطيبها. مولده ووفاته فيها. من كتبه (التفسير الكبير) عدة مجلدات و (تلخيص المطلب في تلخيص المذهب) فقه و (ترغيب القاصد) فقه و (بلغة الساغب) فقه و (شرح الهداية) و (ديوان الخطب الجمعية). </w:t>
      </w:r>
    </w:p>
    <w:p>
      <w:pPr>
        <w:jc w:val="start"/>
        <w:bidi/>
      </w:pPr>
      <w:r>
        <w:rPr>
          <w:sz w:val="24"/>
          <w:szCs w:val="24"/>
          <w:b w:val="1"/>
          <w:bCs w:val="1"/>
          <w:rtl/>
        </w:rPr>
        <w:t xml:space="preserve">
الأعلام،(دار العلم للملايين - بيروت،2002،ط 15،ج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الخضر
</w:t>
      </w:r>
    </w:p>
    <w:p>
      <w:pPr/>
      <w:r>
        <w:rPr/>
        <w:t xml:space="preserve">ابن الخضر فخر الدين ابن تيمية محمد بن الخضر بن محمد بن الخضر بن علي بن عبد الله الإمام فخر الدين أبو عبد الله ابن أبي القسم بن تيمية الحراني الفقيه الحنبلي الواعظ المفسر صاحب الخطب شيخ حران وعالمها، ولد في شعبان سنة اثنتين وأربعين وخمس ماية، قرأ العربية على ابن الخشاب وتفقه بحران على الفقيه أبي الفتح أحمد بن أبي الوفاء وأبي الفضل حامد بن أبي الحجر وتفقه ببغداذ على الإمام أبي الفتح نصر بن المنى وأبي العباس أحمد بن بكروس، وله مختصر في المذهب حج جده وله امرأة حامل فلما كان بتيماء رأى طفلة قد خرجت من خباء فلما رجع إلى حران وجد امرأته قد ولدت بنتا فلما رآها قال: يا تيمية! يا تيمية! فلقب به وقال ابن النجار: ذكر لنا أن جده محمدا كانت أمه تسمى تيمية وكانت واعظة فنسب إليها وعرف بها، قال الشيخ شمس الدين: كان إماما في الفقه إماما في التفسير إماما في اللغة، ولي خطابة بلده ودرس ووعظ وأفتى، قرأ الشهاب القوصي خطبة عليه بحران، وسمع وروى، وله شعر منه:</w:t>
      </w:r>
    </w:p>
    <w:p/>
    <w:p>
      <w:pPr>
        <w:jc w:val="center"/>
      </w:pPr>
      <w:r>
        <w:rPr>
          <w:color w:val="ff0000"/>
        </w:rPr>
        <w:t xml:space="preserve">سلام عليكم مضى ما مضى</w:t>
      </w:r>
      <w:r>
        <w:rPr>
          <w:color w:val="ff0000"/>
        </w:rPr>
        <w:t xml:space="preserve">      </w:t>
      </w:r>
      <w:r>
        <w:rPr>
          <w:color w:val="ff0000"/>
        </w:rPr>
        <w:t xml:space="preserve">فراقي لكم لم يكن عن رضى</w:t>
      </w:r>
    </w:p>
    <w:p/>
    <w:p>
      <w:pPr>
        <w:jc w:val="center"/>
      </w:pPr>
      <w:r>
        <w:rPr>
          <w:color w:val="ff0000"/>
        </w:rPr>
        <w:t xml:space="preserve">سلوا الليل عني مذ غبتم</w:t>
      </w:r>
      <w:r>
        <w:rPr>
          <w:color w:val="ff0000"/>
        </w:rPr>
        <w:t xml:space="preserve">      </w:t>
      </w:r>
      <w:r>
        <w:rPr>
          <w:color w:val="ff0000"/>
        </w:rPr>
        <w:t xml:space="preserve">أجفني بالنوم هل غمضا</w:t>
      </w:r>
    </w:p>
    <w:p/>
    <w:p>
      <w:pPr>
        <w:jc w:val="center"/>
      </w:pPr>
      <w:r>
        <w:rPr>
          <w:color w:val="ff0000"/>
        </w:rPr>
        <w:t xml:space="preserve">أأحباب قلبي وحق الذي</w:t>
      </w:r>
      <w:r>
        <w:rPr>
          <w:color w:val="ff0000"/>
        </w:rPr>
        <w:t xml:space="preserve">      </w:t>
      </w:r>
      <w:r>
        <w:rPr>
          <w:color w:val="ff0000"/>
        </w:rPr>
        <w:t xml:space="preserve">بمر الفراق علينا قضى</w:t>
      </w:r>
    </w:p>
    <w:p/>
    <w:p>
      <w:pPr/>
      <w:r>
        <w:rPr/>
        <w:t xml:space="preserve">وهو شعر نازل، توفي سنة اثنتين وعشرين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ابن تيمية الشيخ الإمام العلامة المفتي المفسر الخطيب البارع عالم حران وخطيبا وواعظها، فخر الدين أبو عبد الله محمد بن أبي القاسم الخضر بن محمد بن الخضر بن علي بن عبد الله ابن تيمية الحراني، الحنبلي، صاحب ’’الديوان’’، الخطب، و’’التفسير الكبير’’.</w:t>
      </w:r>
    </w:p>
    <w:p/>
    <w:p>
      <w:pPr/>
      <w:r>
        <w:rPr/>
        <w:t xml:space="preserve">ولد في شعبان، سنة اثنتين وأربعين، بحران، وتفقه على أحمد بن أبي الوفاء، وحامد بن أبي الحجر، وتفقه ببغداد على: ناصح الإسلام ابن المني، وأحمد بن بكروس، وبرع في المذهب، وساد. وأخذ العربية عن: أبي محمد ابن الخشاب، وسمع الحديث من: أبي بن البطي، ويحيى ابن ثابت، وأبي بكر بن النقور، وسعد الله ابن الدجاجي، وجعفر ابن الدامغاني، وشهدة، وجماعة. وصنف ’’مختصرا’’ في المذهب، وله النظم والنثر.</w:t>
      </w:r>
    </w:p>
    <w:p/>
    <w:p>
      <w:pPr/>
      <w:r>
        <w:rPr/>
        <w:t xml:space="preserve">قيل: إن جده حج على درب تيماء، فرأى هناك طفلة، فلما رجع، وجد امرأته قد ولدت له بنتا، فقال: يا تيمية! يا تيمية! فلقب بذلك.</w:t>
      </w:r>
    </w:p>
    <w:p/>
    <w:p>
      <w:pPr/>
      <w:r>
        <w:rPr/>
        <w:t xml:space="preserve">وأما ابن النجار، فقال: ذكر لنا أن جده محمدا كانت أمه تسمى تيمية، وكانت واعظة.</w:t>
      </w:r>
    </w:p>
    <w:p/>
    <w:p>
      <w:pPr/>
      <w:r>
        <w:rPr/>
        <w:t xml:space="preserve">نعم، وسمع الشيخ فخر الدين بحران من أبي النجيب السهروردي، قدم عليهم.</w:t>
      </w:r>
    </w:p>
    <w:p/>
    <w:p>
      <w:pPr/>
      <w:r>
        <w:rPr/>
        <w:t xml:space="preserve">حدث عنه: الشهاب القوصي، وقال: قرأت عليه خطبه بحران. وروى عنه: ابن أخيه؛ الإمام مجد الدين، والجمال يحيى ابن الصيرفي، وعبد الله بن أبي العز، وأبو بكر بن إلياس الرسعني، والسيف بن محفوظ، وأبو المعالي الأبرقوهي، والرشيد الفارقي، وجماعة.</w:t>
      </w:r>
    </w:p>
    <w:p/>
    <w:p>
      <w:pPr/>
      <w:r>
        <w:rPr/>
        <w:t xml:space="preserve">توفي في صفر، سنة اثنتين وعشرين وست مائة، له ثمانون سنة. وكان صاحب فنون وجلالة ببلده، سمعت من طريقه ’’جزء البانياسي’’.</w:t>
      </w:r>
    </w:p>
    <w:p>
      <w:pPr>
        <w:jc w:val="start"/>
        <w:bidi/>
      </w:pPr>
      <w:r>
        <w:rPr>
          <w:sz w:val="24"/>
          <w:szCs w:val="24"/>
          <w:b w:val="1"/>
          <w:bCs w:val="1"/>
          <w:rtl/>
        </w:rPr>
        <w:t xml:space="preserve">
سير أعلام النبلاء،(دار الحديث- القاهرة،2006،ط 0،ج 16،ص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2026-05-09T08:32:13+03:00</dcterms:created>
  <dcterms:modified xsi:type="dcterms:W3CDTF">2026-05-09T08:32:13+03:00</dcterms:modified>
</cp:coreProperties>
</file>

<file path=docProps/custom.xml><?xml version="1.0" encoding="utf-8"?>
<Properties xmlns="http://schemas.openxmlformats.org/officeDocument/2006/custom-properties" xmlns:vt="http://schemas.openxmlformats.org/officeDocument/2006/docPropsVTypes"/>
</file>