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الخالد
</w:t>
      </w:r>
    </w:p>
    <w:p>
      <w:pPr/>
      <w:r>
        <w:rPr/>
        <w:t xml:space="preserve">محمد الخالد  محمد بن خالد الانصاري الحمصي: موسيقي فاضل، له نظم حسن. مولده ووفاته بحمص. تفقه و تأدب و سكن دمشق فتتلمذ لابي خليل القباني. ونظم كثيرا من الموشحات و لحنها على الطريق الاندلسية و نصب شيخا للمولوية مدة قصيرة و اعتزلها. له (ديوان) في عدة اجزاء و (نظم نور الايضاح) في فقه الحنفية، و (شرح الاشباه و النظائر –خ) في فروع الحنفية و كتاب في (الخيل).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2026-05-09T08:31:09+03:00</dcterms:created>
  <dcterms:modified xsi:type="dcterms:W3CDTF">2026-05-09T08:31:09+03:00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