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الشلبي
</w:t>
      </w:r>
    </w:p>
    <w:p>
      <w:pPr/>
      <w:r>
        <w:rPr/>
        <w:t xml:space="preserve">الشلبي  محمد بن خالد الشلبي: فاضل من أهل حمص (في سورية) له نظم و اشتغال بالموسيقى. كان يعلم العربية و الموسيقى في ثلاث مدارس بحمص. واصدر عددين من جريدة سماها (التنبيه) سنة 1330هـ ، و عطلتها الحكومة و قصد الحجاز للحج و لحضور مؤتمر الخلافة بمكة، فتوفي هنالك. له (المرشد الكامل إلى الاخلاق و الفضائل –خ) و (مجموعة اغاني تهذيبية وطنية –ط) و (سورية بعد الحرب الكبرى-خ) لم يتمه، و (الصارخ المعلوم-خ) قصة و روايات (حرب البسوس) و (ربيعة بن زيد المكدم) و (سليم و سلمى) و (نجم الصباح) و (عنترة العبسي) و (وفود العرب إلى كسرى) و (فظائع الترك) و كلها تمثيلية لم تطبع.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2026-05-09T08:29:37+03:00</dcterms:created>
  <dcterms:modified xsi:type="dcterms:W3CDTF">2026-05-09T08:29:37+03:00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