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النعمي
</w:t>
      </w:r>
    </w:p>
    <w:p>
      <w:pPr>
        <w:jc w:val="start"/>
        <w:bidi/>
      </w:pPr>
      <w:r>
        <w:rPr>
          <w:rFonts w:ascii="arial" w:hAnsi="arial" w:eastAsia="arial" w:cs="arial"/>
          <w:sz w:val="28"/>
          <w:szCs w:val="28"/>
          <w:b w:val="1"/>
          <w:bCs w:val="1"/>
          <w:rtl/>
        </w:rPr>
        <w:t xml:space="preserve">النعمي
</w:t>
      </w:r>
    </w:p>
    <w:p>
      <w:pPr/>
      <w:r>
        <w:rPr/>
        <w:t xml:space="preserve">النعمي  محمد بن حيدر النعمي التهامي الحسني: مؤرخ، من قضاة الزيدية باليمن. ولى القضاء بالحديدة في عهد محمد بن علي الادريسي، ثم ولاه الامام يحيى حميد الدين قضاء اللحية. ونشبت فتنة في ’’جازان’’ وما جاورها، فاتهم بالاشتراك فيها، فقتل في مدينة صبيا. له ’’الجواهر اللطاف في أشراف صبيا والمخلاف’’ ترجم به أشراف المخلاف السليماني. </w:t>
      </w:r>
    </w:p>
    <w:p>
      <w:pPr>
        <w:jc w:val="start"/>
        <w:bidi/>
      </w:pPr>
      <w:r>
        <w:rPr>
          <w:sz w:val="24"/>
          <w:szCs w:val="24"/>
          <w:b w:val="1"/>
          <w:bCs w:val="1"/>
          <w:rtl/>
        </w:rPr>
        <w:t xml:space="preserve">
الأعلام،(دار العلم للملايين - بيروت،2002،ط 15،ج 6،ص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2026-05-09T08:29:37+03:00</dcterms:created>
  <dcterms:modified xsi:type="dcterms:W3CDTF">2026-05-09T08:29:37+03:00</dcterms:modified>
</cp:coreProperties>
</file>

<file path=docProps/custom.xml><?xml version="1.0" encoding="utf-8"?>
<Properties xmlns="http://schemas.openxmlformats.org/officeDocument/2006/custom-properties" xmlns:vt="http://schemas.openxmlformats.org/officeDocument/2006/docPropsVTypes"/>
</file>