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الأصرم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الأصرم
</w:t>
      </w:r>
    </w:p>
    <w:p>
      <w:pPr/>
      <w:r>
        <w:rPr/>
        <w:t xml:space="preserve">محمد الأصرم  محمد بن حمدة ابن الوزير الشيخ محمد الاصرم: فاضل، من أهل تونس. تعلم بها ثم في فرنسة. تولى التعليم في بعض مدارس تونس، ثم عين رئيسا لادارة الفلاحة العامة. و عاد إلى التدريس و شارك في تأسيس (الجمعية الخلدونية) و نشر مقالات في صحف تونس و غيرها. وحضر بعض المؤتمرات العلمية في فرنسة. له (المشروع الملكي في دولة حسين بن علي تركي –ط) و (ترجمة رحلة الحشايشي لدواخل افريقية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2026-05-09T07:48:35+03:00</dcterms:created>
  <dcterms:modified xsi:type="dcterms:W3CDTF">2026-05-09T07:48:35+03:00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