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الجسر
</w:t>
      </w:r>
    </w:p>
    <w:p>
      <w:pPr/>
      <w:r>
        <w:rPr/>
        <w:t xml:space="preserve">محمد الجسر  محمد بن حسين بن محمد بن مصطفى الجسر: كاتب من أهل طرابلس الشام ولد بها و تولى تحرير جريدتها الاسبوعية (طرابلس) مدة 15 عاما. و انتخب نائبا عنها في مجلس (المبعوثان) العثماني (سنة 1911) ثم كان رئيسا لمحكمة (الاستئناف) في بيروت سنة 1918 فناظر للداخلية، فرئيسا لمجلس الشيوخ اللبناني، فرئيسا للبرلمان و اعتزل السياسة في اواخر حياته. ومات ببيروت، ودفن بطرابلس.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2026-05-09T07:47:27+03:00</dcterms:created>
  <dcterms:modified xsi:type="dcterms:W3CDTF">2026-05-09T07:47:27+03:00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