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الشهرستاني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الشهرستاني
</w:t>
      </w:r>
    </w:p>
    <w:p>
      <w:pPr/>
      <w:r>
        <w:rPr/>
        <w:t xml:space="preserve">الشهرستاني  محمد حسين بن محمد علي المرعشي الشهرستاني الحائري: فاضل امامي. له اشتغال بالتاريخ من كتبه (تاريخ الشهرستاني –خ) و (كتاب الحساب –خ) و (تحقيق الادلة –خ)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2026-05-06T17:32:07+03:00</dcterms:created>
  <dcterms:modified xsi:type="dcterms:W3CDTF">2026-05-06T17:32:07+03:00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