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الكاظمي
</w:t>
      </w:r>
    </w:p>
    <w:p>
      <w:pPr/>
      <w:r>
        <w:rPr/>
        <w:t xml:space="preserve">الكاظمي  محمد حسين بن هاشم بن ناصر بن حسين، الكاظمي المنشأ، النجفي المسكن و المدفن: فقيه امامي. له كتب منها (هداية الانام في شرح شرائع الاسلام –ط) ثلاثة اجزاء منه و لم يتمه تاليفا و (بغية الخاص و العام –خ) رسالة استخرجها من الشرح المتقدم و (وسائل الشيعة في احكام الشريعة –ط).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2026-05-06T17:16:20+03:00</dcterms:created>
  <dcterms:modified xsi:type="dcterms:W3CDTF">2026-05-06T17:16:20+03:00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