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النقاش
</w:t>
      </w:r>
    </w:p>
    <w:p>
      <w:pPr/>
      <w:r>
        <w:rPr/>
        <w:t xml:space="preserve">ابن النقاش  محمد بن الحسين بن محمد ابن النقاش التنوخي المعري: فاضل. له ’’مصباح المجتهد وكفاية المنفرد –خ’’ المجلدان الأول والثاني منه،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2026-05-06T17:27:00+03:00</dcterms:created>
  <dcterms:modified xsi:type="dcterms:W3CDTF">2026-05-06T17:27:00+03:00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